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D4739" w14:textId="77777777" w:rsidR="00953A05" w:rsidRPr="001F2BBE" w:rsidRDefault="00953A05">
      <w:pPr>
        <w:rPr>
          <w:rFonts w:hint="eastAsia"/>
          <w:noProof/>
          <w:sz w:val="40"/>
          <w:szCs w:val="56"/>
          <w:lang w:val="ka-GE"/>
        </w:rPr>
      </w:pPr>
    </w:p>
    <w:p w14:paraId="17A20E81" w14:textId="77777777" w:rsidR="00953A05" w:rsidRPr="001F2BBE" w:rsidRDefault="00000000">
      <w:pPr>
        <w:spacing w:after="100"/>
        <w:jc w:val="center"/>
        <w:rPr>
          <w:rFonts w:hint="eastAsia"/>
          <w:noProof/>
          <w:sz w:val="40"/>
          <w:szCs w:val="56"/>
          <w:lang w:val="ka-GE"/>
        </w:rPr>
      </w:pPr>
      <w:r w:rsidRPr="001F2BBE">
        <w:rPr>
          <w:b/>
          <w:noProof/>
          <w:sz w:val="40"/>
          <w:szCs w:val="56"/>
          <w:lang w:val="ka-GE"/>
        </w:rPr>
        <w:t>ინკლუზიური არქიტექტურა და მისაწვდომი გარემო</w:t>
      </w:r>
    </w:p>
    <w:p w14:paraId="1B3D5CAA" w14:textId="77777777" w:rsidR="001F2BBE" w:rsidRDefault="001F2BBE">
      <w:pPr>
        <w:spacing w:after="100"/>
        <w:jc w:val="center"/>
        <w:rPr>
          <w:rFonts w:hint="eastAsia"/>
          <w:i/>
          <w:iCs/>
          <w:noProof/>
          <w:sz w:val="24"/>
          <w:szCs w:val="24"/>
          <w:lang w:val="ka-GE"/>
        </w:rPr>
      </w:pPr>
    </w:p>
    <w:p w14:paraId="7B10F28C" w14:textId="77777777" w:rsidR="001F2BBE" w:rsidRDefault="001F2BBE">
      <w:pPr>
        <w:spacing w:after="100"/>
        <w:jc w:val="center"/>
        <w:rPr>
          <w:rFonts w:hint="eastAsia"/>
          <w:i/>
          <w:iCs/>
          <w:noProof/>
          <w:sz w:val="24"/>
          <w:szCs w:val="24"/>
          <w:lang w:val="ka-GE"/>
        </w:rPr>
      </w:pPr>
    </w:p>
    <w:p w14:paraId="3F133890" w14:textId="1C18B629" w:rsidR="00953A05" w:rsidRDefault="00000000">
      <w:pPr>
        <w:spacing w:after="100"/>
        <w:jc w:val="center"/>
        <w:rPr>
          <w:rFonts w:hint="eastAsia"/>
          <w:i/>
          <w:iCs/>
          <w:noProof/>
          <w:sz w:val="24"/>
          <w:szCs w:val="24"/>
          <w:lang w:val="ka-GE"/>
        </w:rPr>
      </w:pPr>
      <w:r w:rsidRPr="0058057B">
        <w:rPr>
          <w:i/>
          <w:iCs/>
          <w:noProof/>
          <w:sz w:val="24"/>
          <w:szCs w:val="24"/>
          <w:lang w:val="ka-GE"/>
        </w:rPr>
        <w:t>პრაქტიკული გაიდლაინი არქიტექტორებისა და სივრცის დამგეგმავებისთვის</w:t>
      </w:r>
    </w:p>
    <w:p w14:paraId="2FE4081E" w14:textId="77777777" w:rsidR="001F2BBE" w:rsidRDefault="001F2BBE">
      <w:pPr>
        <w:spacing w:after="100"/>
        <w:jc w:val="center"/>
        <w:rPr>
          <w:rFonts w:hint="eastAsia"/>
          <w:i/>
          <w:iCs/>
          <w:noProof/>
          <w:sz w:val="24"/>
          <w:szCs w:val="24"/>
          <w:lang w:val="ka-GE"/>
        </w:rPr>
      </w:pPr>
    </w:p>
    <w:p w14:paraId="6BE92D53" w14:textId="77777777" w:rsidR="001F2BBE" w:rsidRPr="0058057B" w:rsidRDefault="001F2BBE">
      <w:pPr>
        <w:spacing w:after="100"/>
        <w:jc w:val="center"/>
        <w:rPr>
          <w:rFonts w:hint="eastAsia"/>
          <w:i/>
          <w:iCs/>
          <w:noProof/>
          <w:sz w:val="24"/>
          <w:szCs w:val="24"/>
          <w:lang w:val="ka-GE"/>
        </w:rPr>
      </w:pPr>
    </w:p>
    <w:p w14:paraId="2E1633A3" w14:textId="77777777" w:rsidR="001F2BBE" w:rsidRDefault="00AD48B6" w:rsidP="00AD48B6">
      <w:pPr>
        <w:jc w:val="center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drawing>
          <wp:inline distT="0" distB="0" distL="0" distR="0" wp14:anchorId="26A76CE8" wp14:editId="0009B902">
            <wp:extent cx="4238625" cy="4238625"/>
            <wp:effectExtent l="0" t="0" r="9525" b="9525"/>
            <wp:docPr id="1121124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124185" name="Picture 11211241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7BC99" w14:textId="77777777" w:rsidR="001F2BBE" w:rsidRPr="00933F81" w:rsidRDefault="001F2BBE" w:rsidP="001F2BBE">
      <w:pPr>
        <w:spacing w:after="100"/>
        <w:jc w:val="center"/>
        <w:rPr>
          <w:rFonts w:hint="eastAsia"/>
          <w:lang w:val="ka-GE"/>
        </w:rPr>
      </w:pPr>
      <w:r w:rsidRPr="00933F81">
        <w:rPr>
          <w:lang w:val="ka-GE"/>
        </w:rPr>
        <w:t>ბათუმი • 2026</w:t>
      </w:r>
    </w:p>
    <w:p w14:paraId="194B7245" w14:textId="5273587A" w:rsidR="00953A05" w:rsidRPr="0058057B" w:rsidRDefault="00000000" w:rsidP="00AD48B6">
      <w:pPr>
        <w:jc w:val="center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br w:type="page"/>
      </w:r>
    </w:p>
    <w:p w14:paraId="7E6B87DF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lastRenderedPageBreak/>
        <w:t>შესავალი</w:t>
      </w:r>
    </w:p>
    <w:p w14:paraId="7E4868CC" w14:textId="4F576DCE" w:rsidR="00953A05" w:rsidRPr="0058057B" w:rsidRDefault="00000000" w:rsidP="0058057B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 xml:space="preserve">არქიტექტურა მხოლოდ შენობებს არ ქმნის </w:t>
      </w:r>
      <w:r w:rsidR="00C41E06">
        <w:rPr>
          <w:noProof/>
          <w:sz w:val="24"/>
          <w:szCs w:val="24"/>
          <w:lang w:val="ka-GE"/>
        </w:rPr>
        <w:t>-</w:t>
      </w:r>
      <w:r w:rsidRPr="0058057B">
        <w:rPr>
          <w:noProof/>
          <w:sz w:val="24"/>
          <w:szCs w:val="24"/>
          <w:lang w:val="ka-GE"/>
        </w:rPr>
        <w:t xml:space="preserve"> ის განსაზღვრავს, ვის შეუძლია სივრცეში შესვლა, გადაადგილება, მომსახურების მიღება, მუშაობა, სწავლა, დასვენება და საზოგადოებრივ ცხოვრებაში მონაწილეობა.</w:t>
      </w:r>
    </w:p>
    <w:p w14:paraId="3AE964CD" w14:textId="77777777" w:rsidR="00953A05" w:rsidRPr="0058057B" w:rsidRDefault="00000000" w:rsidP="0058057B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>არასწორად დაგეგმილმა საფეხურმა, ვიწრო კარმა, მიუწვდომელმა საპირფარეშომ, არასწორმა პანდუსმა ან ვიზუალური და ტაქტილური ორიენტირების არარსებობამ შეიძლება ადამიანი სივრციდან მთლიანად გამორიცხოს.</w:t>
      </w:r>
    </w:p>
    <w:p w14:paraId="26CCEEB5" w14:textId="77777777" w:rsidR="00953A05" w:rsidRPr="0058057B" w:rsidRDefault="00000000">
      <w:pPr>
        <w:spacing w:after="100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მისაწვდომობა არ არის პროექტის დასრულების შემდეგ დასამატებელი „სპეციალური ელემენტი“. ის ხარისხიანი არქიტექტურის ნაწილია და პროექტირების პირველივე ეტაპიდან უნდა იყოს გათვალისწინებული.</w:t>
      </w:r>
    </w:p>
    <w:p w14:paraId="1EEE4E41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1. უნივერსალური დიზაინი</w:t>
      </w:r>
    </w:p>
    <w:p w14:paraId="373CC571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>უნივერსალური დიზაინის მიზანია გარემო, პროდუქტი და მომსახურება თავიდანვე ისე დაიგეგმოს, რომ მათი გამოყენება ადამიანთა მაქსიმალურად ფართო სპექტრს შეეძლოს.</w:t>
      </w:r>
    </w:p>
    <w:p w14:paraId="316F51E0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გადაადგილების შეზღუდვის მქონე პირები;</w:t>
      </w:r>
    </w:p>
    <w:p w14:paraId="16A4BF57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უსინათლო და მცირემხედველი ადამიანები;</w:t>
      </w:r>
    </w:p>
    <w:p w14:paraId="494D3297" w14:textId="3623A092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 xml:space="preserve"> სმენადაქვეითებული პირები;</w:t>
      </w:r>
    </w:p>
    <w:p w14:paraId="319A975C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ინტელექტუალური და ფსიქოსოციალური შეზღუდვის მქონე ადამიანები;</w:t>
      </w:r>
    </w:p>
    <w:p w14:paraId="12AD695C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ხანდაზმულები;</w:t>
      </w:r>
    </w:p>
    <w:p w14:paraId="21AFA619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დროებითი ტრავმის მქონე ადამიანები;</w:t>
      </w:r>
    </w:p>
    <w:p w14:paraId="6A83BEFB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ბავშვები და ბავშვის ეტლით მოსარგებლე მშობლები.</w:t>
      </w:r>
    </w:p>
    <w:p w14:paraId="5B42A256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მთავარი კითხვა: შეძლებს თუ არა სხვადასხვა საჭიროების მქონე ადამიანი ამ სივრცის დამოუკიდებლად, უსაფრთხოდ და ღირსეულად გამოყენებას?</w:t>
      </w:r>
    </w:p>
    <w:p w14:paraId="265AA073" w14:textId="77777777" w:rsidR="00953A05" w:rsidRPr="0058057B" w:rsidRDefault="00000000" w:rsidP="00C41E06">
      <w:pPr>
        <w:pStyle w:val="Heading1"/>
        <w:jc w:val="both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2. ფიზიკური მისაწვდომობა</w:t>
      </w:r>
    </w:p>
    <w:p w14:paraId="7DCA2222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>მისაწვდომობა იწყება შენობამდე მისვლიდან. უნდა შეფასდეს მთლიანი გადაადგილების ჯაჭვი:</w:t>
      </w:r>
    </w:p>
    <w:p w14:paraId="4E8C61B2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ქუჩა/ტროტუარი → პარკინგი → მისასვლელი გზა → შესასვლელი → კარი → დერეფანი → ლიფტი/პანდუსი → მომსახურების სივრცე → საპირფარეშო → გასასვლელი</w:t>
      </w:r>
    </w:p>
    <w:p w14:paraId="7A8CC081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შესაძლებელია შენობასთან საფეხურის გარეშე მისვლა?</w:t>
      </w:r>
    </w:p>
    <w:p w14:paraId="04C202B6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lastRenderedPageBreak/>
        <w:t xml:space="preserve">☐ </w:t>
      </w:r>
      <w:r w:rsidRPr="0058057B">
        <w:rPr>
          <w:noProof/>
          <w:sz w:val="24"/>
          <w:szCs w:val="24"/>
          <w:lang w:val="ka-GE"/>
        </w:rPr>
        <w:t>სიმაღლის სხვაობისას არსებობს შესაბამისი გადაწყვეტა?</w:t>
      </w:r>
    </w:p>
    <w:p w14:paraId="21EEBEAF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შესასვლელი ადვილად იდენტიფიცირებადია?</w:t>
      </w:r>
    </w:p>
    <w:p w14:paraId="5F160CC0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კარი გამოყენებადია სხვადასხვა საჭიროების მქონე ადამიანისთვის?</w:t>
      </w:r>
    </w:p>
    <w:p w14:paraId="6BF3FF09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ზღურბლი ხომ არ ქმნის ბარიერს?</w:t>
      </w:r>
    </w:p>
    <w:p w14:paraId="0A8BDB95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მისაწვდომი შესასვლელი ღირსეული და ფუნქციურად თანაბარი მარშრუტის ნაწილია?</w:t>
      </w:r>
    </w:p>
    <w:p w14:paraId="32739867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შშმ პირს არ უნდა უწევდეს შენობაში საწყობიდან, სამზარეულოდან ან სხვა არასათანადო სივრციდან შესვლა მხოლოდ იმიტომ, რომ მთავარი შესასვლელი მიუწვდომელია.</w:t>
      </w:r>
    </w:p>
    <w:p w14:paraId="17AA86E1" w14:textId="2372F4A2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 xml:space="preserve">3. პანდუსი </w:t>
      </w:r>
      <w:r w:rsidR="00C41E06">
        <w:rPr>
          <w:noProof/>
          <w:color w:val="auto"/>
          <w:sz w:val="24"/>
          <w:szCs w:val="24"/>
          <w:lang w:val="ka-GE"/>
        </w:rPr>
        <w:t>-</w:t>
      </w:r>
      <w:r w:rsidRPr="0058057B">
        <w:rPr>
          <w:noProof/>
          <w:color w:val="auto"/>
          <w:sz w:val="24"/>
          <w:szCs w:val="24"/>
          <w:lang w:val="ka-GE"/>
        </w:rPr>
        <w:t xml:space="preserve"> მხოლოდ არსებობა საკმარისი არ არის</w:t>
      </w:r>
    </w:p>
    <w:p w14:paraId="040528F4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>პანდუსი შეიძლება არსებობდეს, მაგრამ პრაქტიკულად გამოუყენებელი იყოს. ფორმალური არსებობა არ ნიშნავს რეალურ მისაწვდომობას.</w:t>
      </w:r>
    </w:p>
    <w:p w14:paraId="5500C97E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დახრა;</w:t>
      </w:r>
    </w:p>
    <w:p w14:paraId="1A3ED119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სიგანე და სიგრძე;</w:t>
      </w:r>
    </w:p>
    <w:p w14:paraId="76E87C41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მოსაბრუნებელი და მოსასვენებელი სივრცეები;</w:t>
      </w:r>
    </w:p>
    <w:p w14:paraId="4FF3B117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მოაჯირები;</w:t>
      </w:r>
    </w:p>
    <w:p w14:paraId="52DD9359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ზედაპირის უსაფრთხოება;</w:t>
      </w:r>
    </w:p>
    <w:p w14:paraId="196AAEED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დასაწყისსა და ბოლოში თავისუფალი სივრცე;</w:t>
      </w:r>
    </w:p>
    <w:p w14:paraId="2CC57BA9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სხვა ადამიანების გადაადგილებასთან კონფლიქტის თავიდან აცილება.</w:t>
      </w:r>
    </w:p>
    <w:p w14:paraId="2F25D9C3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4. ვერტიკალური გადაადგილება</w:t>
      </w:r>
    </w:p>
    <w:p w14:paraId="5A1FDFBC" w14:textId="77777777" w:rsidR="00953A05" w:rsidRPr="0058057B" w:rsidRDefault="00000000">
      <w:pPr>
        <w:spacing w:after="100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>მრავალსართულიან შენობაში მისაწვდომობა მხოლოდ პირველ სართულზე შესვლას არ ნიშნავს.</w:t>
      </w:r>
    </w:p>
    <w:p w14:paraId="13D71D98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მისაწვდომი ლიფტი;</w:t>
      </w:r>
    </w:p>
    <w:p w14:paraId="3E971215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საკმარისი სივრცე შესასვლელთან;</w:t>
      </w:r>
    </w:p>
    <w:p w14:paraId="449D7C81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მართვის ღილაკების გამოყენებადობა;</w:t>
      </w:r>
    </w:p>
    <w:p w14:paraId="68BE48A3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lastRenderedPageBreak/>
        <w:t xml:space="preserve">✓ </w:t>
      </w:r>
      <w:r w:rsidRPr="0058057B">
        <w:rPr>
          <w:noProof/>
          <w:sz w:val="24"/>
          <w:szCs w:val="24"/>
          <w:lang w:val="ka-GE"/>
        </w:rPr>
        <w:t>ვიზუალური და ხმოვანი ინფორმაცია;</w:t>
      </w:r>
    </w:p>
    <w:p w14:paraId="66F58501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ორიენტირების ნიშნები;</w:t>
      </w:r>
    </w:p>
    <w:p w14:paraId="73FC77DD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უსაფრთხო ევაკუაციის დაგეგმვა.</w:t>
      </w:r>
    </w:p>
    <w:p w14:paraId="378F46D5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5. კარი, დერეფანი და გადაადგილების სივრცე</w:t>
      </w:r>
    </w:p>
    <w:p w14:paraId="0E9D2270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კარის შესაბამისი თავისუფალი სიგანე;</w:t>
      </w:r>
    </w:p>
    <w:p w14:paraId="3D3ED9FC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კარის წინ და შემდეგ საჭირო სივრცე;</w:t>
      </w:r>
    </w:p>
    <w:p w14:paraId="2F3D7456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ეტლის მოსაბრუნებელი სივრცე;</w:t>
      </w:r>
    </w:p>
    <w:p w14:paraId="63A4CE46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დერეფნის გამტარუნარიანობა;</w:t>
      </w:r>
    </w:p>
    <w:p w14:paraId="448A34C3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ავეჯის უსაფრთხო განლაგება;</w:t>
      </w:r>
    </w:p>
    <w:p w14:paraId="0516F4CF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კარის სახელურების გამოყენებადობა;</w:t>
      </w:r>
    </w:p>
    <w:p w14:paraId="5CBA661D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• </w:t>
      </w:r>
      <w:r w:rsidRPr="0058057B">
        <w:rPr>
          <w:noProof/>
          <w:sz w:val="24"/>
          <w:szCs w:val="24"/>
          <w:lang w:val="ka-GE"/>
        </w:rPr>
        <w:t>მინის კარისა და ტიხრების ვიზუალური აღქმადობა.</w:t>
      </w:r>
    </w:p>
    <w:p w14:paraId="75EC5A39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6. მისაწვდომი საპირფარეშო</w:t>
      </w:r>
    </w:p>
    <w:p w14:paraId="074E27EF" w14:textId="77777777" w:rsidR="00953A05" w:rsidRPr="0058057B" w:rsidRDefault="00000000">
      <w:pPr>
        <w:spacing w:after="100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>საპირფარეშოზე მისაწვდომობა ადამიანის ღირსებისა და დამოუკიდებლობის საკითხია. მხოლოდ კარზე ეტლის სიმბოლო სივრცეს მისაწვდომს არ ხდის.</w:t>
      </w:r>
    </w:p>
    <w:p w14:paraId="5C5EAC9A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კარისა და შესასვლელის გამოყენებადობა;</w:t>
      </w:r>
    </w:p>
    <w:p w14:paraId="3710734D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მანევრირებისთვის საკმარისი სივრცე;</w:t>
      </w:r>
    </w:p>
    <w:p w14:paraId="0D242545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უნიტაზთან გადასაჯდომი სივრცე;</w:t>
      </w:r>
    </w:p>
    <w:p w14:paraId="3EB688CE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საყრდენი სახელურები;</w:t>
      </w:r>
    </w:p>
    <w:p w14:paraId="7BAB1E46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ხელსაბანის მისაწვდომობა;</w:t>
      </w:r>
    </w:p>
    <w:p w14:paraId="6EB562A8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სარკისა და აქსესუარების გამოყენებადობა;</w:t>
      </w:r>
    </w:p>
    <w:p w14:paraId="3F96B15B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უსაფრთხოება.</w:t>
      </w:r>
    </w:p>
    <w:p w14:paraId="131EC04F" w14:textId="77777777" w:rsidR="00953A05" w:rsidRPr="0058057B" w:rsidRDefault="00000000">
      <w:pPr>
        <w:spacing w:after="100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მისაწვდომი საპირფარეშო არ უნდა იქცეს საწყობად.</w:t>
      </w:r>
    </w:p>
    <w:p w14:paraId="1DC45EC8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lastRenderedPageBreak/>
        <w:t>7. სენსორული და კოგნიტიური მისაწვდომობა</w:t>
      </w:r>
    </w:p>
    <w:p w14:paraId="1174EE75" w14:textId="77777777" w:rsidR="00953A05" w:rsidRPr="0058057B" w:rsidRDefault="00000000">
      <w:pPr>
        <w:pStyle w:val="Heading2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უსინათლო და მცირემხედველი ადამიანებისთვის</w:t>
      </w:r>
    </w:p>
    <w:p w14:paraId="4DECC323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ტაქტილური მიმართულებები და საფრთხის მაფრთხილებელი ზედაპირები;</w:t>
      </w:r>
    </w:p>
    <w:p w14:paraId="0F06FE3E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კონტრასტული და ადვილად აღქმადი ნიშნები;</w:t>
      </w:r>
    </w:p>
    <w:p w14:paraId="1A5452EA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მკაფიო სივრცითი ორგანიზება;</w:t>
      </w:r>
    </w:p>
    <w:p w14:paraId="2FFD8BF0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შესაბამისი განათება;</w:t>
      </w:r>
    </w:p>
    <w:p w14:paraId="2CEE411E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დაბრკოლებების უსაფრთხო განთავსება.</w:t>
      </w:r>
    </w:p>
    <w:p w14:paraId="4B44E7F3" w14:textId="7B8081E8" w:rsidR="00953A05" w:rsidRPr="0058057B" w:rsidRDefault="00C41E06">
      <w:pPr>
        <w:pStyle w:val="Heading2"/>
        <w:rPr>
          <w:noProof/>
          <w:color w:val="auto"/>
          <w:sz w:val="24"/>
          <w:szCs w:val="24"/>
          <w:lang w:val="ka-GE"/>
        </w:rPr>
      </w:pPr>
      <w:r>
        <w:rPr>
          <w:noProof/>
          <w:color w:val="auto"/>
          <w:sz w:val="24"/>
          <w:szCs w:val="24"/>
          <w:lang w:val="ka-GE"/>
        </w:rPr>
        <w:t>სმენის არმქონე</w:t>
      </w:r>
      <w:r w:rsidRPr="0058057B">
        <w:rPr>
          <w:noProof/>
          <w:color w:val="auto"/>
          <w:sz w:val="24"/>
          <w:szCs w:val="24"/>
          <w:lang w:val="ka-GE"/>
        </w:rPr>
        <w:t xml:space="preserve"> და სმენადაქვეითებული ადამიანებისთვის</w:t>
      </w:r>
    </w:p>
    <w:p w14:paraId="2D833D21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ვიზუალური საინფორმაციო სისტემები;</w:t>
      </w:r>
    </w:p>
    <w:p w14:paraId="1ECCEB64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ვიზუალური საგანგებო სიგნალები;</w:t>
      </w:r>
    </w:p>
    <w:p w14:paraId="366F0AFC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კომუნიკაციისთვის სახის კარგად ხილვადი სივრცე;</w:t>
      </w:r>
    </w:p>
    <w:p w14:paraId="5D052D1A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საჭიროების შემთხვევაში შესაბამისი ტექნოლოგიური გადაწყვეტები.</w:t>
      </w:r>
    </w:p>
    <w:p w14:paraId="2AA02A32" w14:textId="77777777" w:rsidR="00953A05" w:rsidRPr="0058057B" w:rsidRDefault="00000000">
      <w:pPr>
        <w:pStyle w:val="Heading2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კოგნიტიური მისაწვდომობა</w:t>
      </w:r>
    </w:p>
    <w:p w14:paraId="5D7F7B48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ლოგიკური და პროგნოზირებადი სივრცე;</w:t>
      </w:r>
    </w:p>
    <w:p w14:paraId="7EA95F0E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მარტივი ნავიგაცია;</w:t>
      </w:r>
    </w:p>
    <w:p w14:paraId="42B09D7D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მკაფიო ნიშნები;</w:t>
      </w:r>
    </w:p>
    <w:p w14:paraId="0C969290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ზედმეტი ინფორმაციული დატვირთვის შემცირება.</w:t>
      </w:r>
    </w:p>
    <w:p w14:paraId="0781631A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8. ბარიერების ამოცნობა</w:t>
      </w:r>
    </w:p>
    <w:p w14:paraId="09C3862F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>არქიტექტურული ბარიერი ყოველთვის დიდი კიბე არ არის. პრობლემა შეიძლება იყოს ერთი საფეხური, მძიმე კარი, მაღალი მომსახურების დახლი, ვიწრო გასასვლელი, ცუდად განთავსებული ავეჯი, არასწორი ნიშნები, ტაქტილური ინფორმაციის არარსებობა ან არასაკმარისი განათება.</w:t>
      </w:r>
    </w:p>
    <w:p w14:paraId="2CFF7338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შეაფასეთ მომხმარებლის სრული მარშრუტი: როგორ მოვიდა? როგორ შევიდა? როგორ იპოვა საჭირო ადგილი? როგორ გადაადგილდა? როგორ მიიღო მომსახურება? როგორ გამოიყენა საპირფარეშო? როგორ დატოვა შენობა? რა მოხდება საგანგებო სიტუაციაში?</w:t>
      </w:r>
    </w:p>
    <w:p w14:paraId="5EF40362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lastRenderedPageBreak/>
        <w:t>9. გონივრული მისადაგება არსებულ შენობებში</w:t>
      </w:r>
    </w:p>
    <w:p w14:paraId="5232B0D9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>ყველა არსებული შენობის თავიდან აშენება შეუძლებელია, მაგრამ ეს არ ნიშნავს, რომ არსებული ბარიერები უგულებელვყოთ.</w:t>
      </w:r>
    </w:p>
    <w:p w14:paraId="7DB76466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პანდუსის ან სხვა შესაბამისი გადაწყვეტის მოწყობა;</w:t>
      </w:r>
    </w:p>
    <w:p w14:paraId="7F9388A6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კარის მოდიფიცირება;</w:t>
      </w:r>
    </w:p>
    <w:p w14:paraId="59EE4236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მომსახურების სივრცის გადაადგილება;</w:t>
      </w:r>
    </w:p>
    <w:p w14:paraId="246EFFD7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დაბალი მომსახურების დახლის დამატება;</w:t>
      </w:r>
    </w:p>
    <w:p w14:paraId="51599600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ნიშნების გაუმჯობესება;</w:t>
      </w:r>
    </w:p>
    <w:p w14:paraId="74DC4EFF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ტაქტილური ან ვიზუალური ინფორმაციის დამატება;</w:t>
      </w:r>
    </w:p>
    <w:p w14:paraId="42CF740A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ავეჯის გადაადგილება;</w:t>
      </w:r>
    </w:p>
    <w:p w14:paraId="2BA37096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✓ </w:t>
      </w:r>
      <w:r w:rsidRPr="0058057B">
        <w:rPr>
          <w:noProof/>
          <w:sz w:val="24"/>
          <w:szCs w:val="24"/>
          <w:lang w:val="ka-GE"/>
        </w:rPr>
        <w:t>მომსახურების მისაწვდომ სართულზე ორგანიზება.</w:t>
      </w:r>
    </w:p>
    <w:p w14:paraId="3822F2E0" w14:textId="77777777" w:rsidR="00953A05" w:rsidRPr="0058057B" w:rsidRDefault="00000000">
      <w:pPr>
        <w:spacing w:after="100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გონივრული მისადაგება არ ცვლის უნივერსალური დიზაინის საჭიროებას ახალ პროექტებში. ახალი სივრცე თავიდანვე ინკლუზიურად უნდა დაიგეგმოს.</w:t>
      </w:r>
    </w:p>
    <w:p w14:paraId="2FCC40AF" w14:textId="33E46FDF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 xml:space="preserve">10. არ გააკეთოთ </w:t>
      </w:r>
      <w:r w:rsidR="00C41E06">
        <w:rPr>
          <w:noProof/>
          <w:color w:val="auto"/>
          <w:sz w:val="24"/>
          <w:szCs w:val="24"/>
          <w:lang w:val="ka-GE"/>
        </w:rPr>
        <w:t>-</w:t>
      </w:r>
      <w:r w:rsidRPr="0058057B">
        <w:rPr>
          <w:noProof/>
          <w:color w:val="auto"/>
          <w:sz w:val="24"/>
          <w:szCs w:val="24"/>
          <w:lang w:val="ka-GE"/>
        </w:rPr>
        <w:t xml:space="preserve"> გააკეთეთ ასე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953A05" w:rsidRPr="0058057B" w14:paraId="3065061E" w14:textId="77777777">
        <w:tc>
          <w:tcPr>
            <w:tcW w:w="4986" w:type="dxa"/>
          </w:tcPr>
          <w:p w14:paraId="49DA5416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არ გააკეთოთ / არ თქვათ</w:t>
            </w:r>
          </w:p>
        </w:tc>
        <w:tc>
          <w:tcPr>
            <w:tcW w:w="4986" w:type="dxa"/>
          </w:tcPr>
          <w:p w14:paraId="57D8BA04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გააკეთეთ / შეამოწმეთ</w:t>
            </w:r>
          </w:p>
        </w:tc>
      </w:tr>
      <w:tr w:rsidR="00953A05" w:rsidRPr="0058057B" w14:paraId="3961604C" w14:textId="77777777">
        <w:tc>
          <w:tcPr>
            <w:tcW w:w="4986" w:type="dxa"/>
          </w:tcPr>
          <w:p w14:paraId="2EA87E7F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„პანდუსი დავამატეთ და პრობლემა მოგვარებულია.“</w:t>
            </w:r>
          </w:p>
        </w:tc>
        <w:tc>
          <w:tcPr>
            <w:tcW w:w="4986" w:type="dxa"/>
          </w:tcPr>
          <w:p w14:paraId="1109A090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შეამოწმეთ მთელი მისაწვდომი მარშრუტი და რეალური გამოყენებადობა.</w:t>
            </w:r>
          </w:p>
        </w:tc>
      </w:tr>
      <w:tr w:rsidR="00953A05" w:rsidRPr="0058057B" w14:paraId="47D8BE45" w14:textId="77777777">
        <w:tc>
          <w:tcPr>
            <w:tcW w:w="4986" w:type="dxa"/>
          </w:tcPr>
          <w:p w14:paraId="67B80EFC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„ეტლით მოსარგებლეს გვერდითა შესასვლელიდან შევიყვანთ.“</w:t>
            </w:r>
          </w:p>
        </w:tc>
        <w:tc>
          <w:tcPr>
            <w:tcW w:w="4986" w:type="dxa"/>
          </w:tcPr>
          <w:p w14:paraId="1B23CF69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უზრუნველყავით თანაბარი და ღირსეული შესვლა.</w:t>
            </w:r>
          </w:p>
        </w:tc>
      </w:tr>
      <w:tr w:rsidR="00953A05" w:rsidRPr="0058057B" w14:paraId="3A813B87" w14:textId="77777777">
        <w:tc>
          <w:tcPr>
            <w:tcW w:w="4986" w:type="dxa"/>
          </w:tcPr>
          <w:p w14:paraId="61082FB6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„სტანდარტის მინიმალური მოთხოვნა შესრულებულია.“</w:t>
            </w:r>
          </w:p>
        </w:tc>
        <w:tc>
          <w:tcPr>
            <w:tcW w:w="4986" w:type="dxa"/>
          </w:tcPr>
          <w:p w14:paraId="121B405F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შეამოწმეთ, რეალურად გამოიყენებს თუ არა ადამიანი გადაწყვეტას უსაფრთხოდ და დამოუკიდებლად.</w:t>
            </w:r>
          </w:p>
        </w:tc>
      </w:tr>
      <w:tr w:rsidR="00953A05" w:rsidRPr="0058057B" w14:paraId="4DA012C4" w14:textId="77777777">
        <w:tc>
          <w:tcPr>
            <w:tcW w:w="4986" w:type="dxa"/>
          </w:tcPr>
          <w:p w14:paraId="0AD57AAB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„ასეთი მომხმარებელი იშვიათად გვეყოლება.“</w:t>
            </w:r>
          </w:p>
        </w:tc>
        <w:tc>
          <w:tcPr>
            <w:tcW w:w="4986" w:type="dxa"/>
          </w:tcPr>
          <w:p w14:paraId="3ACFB6AE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გაითვალისწინეთ, რომ გარემო ათწლეულების განმავლობაში სხვადასხვა ადამიანს ემსახურება.</w:t>
            </w:r>
          </w:p>
        </w:tc>
      </w:tr>
      <w:tr w:rsidR="00953A05" w:rsidRPr="0058057B" w14:paraId="6E5ADFBD" w14:textId="77777777">
        <w:tc>
          <w:tcPr>
            <w:tcW w:w="4986" w:type="dxa"/>
          </w:tcPr>
          <w:p w14:paraId="10FCD614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მისაწვდომობა პროექტის ბოლოს დაამატოთ.</w:t>
            </w:r>
          </w:p>
        </w:tc>
        <w:tc>
          <w:tcPr>
            <w:tcW w:w="4986" w:type="dxa"/>
          </w:tcPr>
          <w:p w14:paraId="4EAD6DD2" w14:textId="77777777" w:rsidR="00953A05" w:rsidRPr="0058057B" w:rsidRDefault="00000000">
            <w:pPr>
              <w:rPr>
                <w:rFonts w:hint="eastAsia"/>
                <w:noProof/>
                <w:sz w:val="24"/>
                <w:szCs w:val="24"/>
                <w:lang w:val="ka-GE"/>
              </w:rPr>
            </w:pPr>
            <w:r w:rsidRPr="0058057B">
              <w:rPr>
                <w:noProof/>
                <w:sz w:val="24"/>
                <w:szCs w:val="24"/>
                <w:lang w:val="ka-GE"/>
              </w:rPr>
              <w:t>მისაწვდომობა პროექტირების პირველივე ეტაპიდან ჩართეთ კონცეფციაში.</w:t>
            </w:r>
          </w:p>
        </w:tc>
      </w:tr>
    </w:tbl>
    <w:p w14:paraId="2F463652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11. არქიტექტორის სწრაფი ჩეკლისტი</w:t>
      </w:r>
    </w:p>
    <w:p w14:paraId="339EA78E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შეუძლია სხვადასხვა საჭიროების მქონე ადამიანს შენობამდე მისვლა?</w:t>
      </w:r>
    </w:p>
    <w:p w14:paraId="688EBC2A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lastRenderedPageBreak/>
        <w:t xml:space="preserve">☐ </w:t>
      </w:r>
      <w:r w:rsidRPr="0058057B">
        <w:rPr>
          <w:noProof/>
          <w:sz w:val="24"/>
          <w:szCs w:val="24"/>
          <w:lang w:val="ka-GE"/>
        </w:rPr>
        <w:t>შეუძლია დამოუკიდებლად და ღირსეულად შესვლა?</w:t>
      </w:r>
    </w:p>
    <w:p w14:paraId="46D57F55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არის უწყვეტი მისაწვდომი მარშრუტი?</w:t>
      </w:r>
    </w:p>
    <w:p w14:paraId="0782C530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შეუძლია საჭირო სართულამდე მისვლა?</w:t>
      </w:r>
    </w:p>
    <w:p w14:paraId="3ED365BB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არის კარები და დერეფნები გამოყენებადი?</w:t>
      </w:r>
    </w:p>
    <w:p w14:paraId="4EF27F9D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არის ძირითადი მომსახურების სივრცეები მისაწვდომი?</w:t>
      </w:r>
    </w:p>
    <w:p w14:paraId="48168B38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არის შესაბამისი საპირფარეშო?</w:t>
      </w:r>
    </w:p>
    <w:p w14:paraId="23E7AD60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გათვალისწინებულია უსინათლო და მცირემხედველი მომხმარებლები?</w:t>
      </w:r>
    </w:p>
    <w:p w14:paraId="09F3010A" w14:textId="4B47E568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 xml:space="preserve">გათვალისწინებულია </w:t>
      </w:r>
      <w:r w:rsidR="005E092F">
        <w:rPr>
          <w:rFonts w:ascii="Sylfaen" w:hAnsi="Sylfaen" w:cs="Sylfaen"/>
          <w:noProof/>
          <w:sz w:val="24"/>
          <w:szCs w:val="24"/>
          <w:lang w:val="ka-GE"/>
        </w:rPr>
        <w:t>სმენის</w:t>
      </w:r>
      <w:r w:rsidR="005E092F">
        <w:rPr>
          <w:noProof/>
          <w:sz w:val="24"/>
          <w:szCs w:val="24"/>
          <w:lang w:val="ka-GE"/>
        </w:rPr>
        <w:t xml:space="preserve"> </w:t>
      </w:r>
      <w:r w:rsidR="005E092F">
        <w:rPr>
          <w:rFonts w:ascii="Sylfaen" w:hAnsi="Sylfaen" w:cs="Sylfaen"/>
          <w:noProof/>
          <w:sz w:val="24"/>
          <w:szCs w:val="24"/>
          <w:lang w:val="ka-GE"/>
        </w:rPr>
        <w:t>არმქონე</w:t>
      </w:r>
      <w:r w:rsidRPr="0058057B">
        <w:rPr>
          <w:noProof/>
          <w:sz w:val="24"/>
          <w:szCs w:val="24"/>
          <w:lang w:val="ka-GE"/>
        </w:rPr>
        <w:t xml:space="preserve"> და სმენადაქვეითებული მომხმარებლები?</w:t>
      </w:r>
    </w:p>
    <w:p w14:paraId="4A7B82D9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არის ინფორმაცია და ნავიგაცია გასაგები?</w:t>
      </w:r>
    </w:p>
    <w:p w14:paraId="7F578ABB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გათვალისწინებულია უსაფრთხო ევაკუაცია?</w:t>
      </w:r>
    </w:p>
    <w:p w14:paraId="5C722836" w14:textId="77777777" w:rsidR="00953A05" w:rsidRPr="0058057B" w:rsidRDefault="00000000" w:rsidP="00C41E06">
      <w:pPr>
        <w:ind w:left="255" w:hanging="255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შეფასებულია რეალური გამოყენებადობა და არა მხოლოდ ფორმალური შესაბამისობა?</w:t>
      </w:r>
    </w:p>
    <w:p w14:paraId="227D7842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12. საჯარო სივრცის შეფასების ჩეკლისტი</w:t>
      </w:r>
    </w:p>
    <w:p w14:paraId="427B513F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ტროტუარი უწყვეტი და თავისუფალია?</w:t>
      </w:r>
    </w:p>
    <w:p w14:paraId="0FE8AC7D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გადასასვლელები მისაწვდომია?</w:t>
      </w:r>
    </w:p>
    <w:p w14:paraId="6C2DFFA3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ქუჩის ავეჯი ხომ არ ქმნის დაბრკოლებას?</w:t>
      </w:r>
    </w:p>
    <w:p w14:paraId="3BB51450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არის დასასვენებელი სივრცეები?</w:t>
      </w:r>
    </w:p>
    <w:p w14:paraId="2CD923E5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არის შესაბამისი პარკინგის ადგილები?</w:t>
      </w:r>
    </w:p>
    <w:p w14:paraId="2142D213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საზოგადოებრივი შენობები დაკავშირებულია მისაწვდომ მარშრუტთან?</w:t>
      </w:r>
    </w:p>
    <w:p w14:paraId="1B81DA21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ნიშნები აღქმადია სხვადასხვა საჭიროების მქონე ადამიანისთვის?</w:t>
      </w:r>
    </w:p>
    <w:p w14:paraId="5F99D271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სივრცე უსაფრთხოა დღისით და ღამით?</w:t>
      </w:r>
    </w:p>
    <w:p w14:paraId="2B2B2A92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შესაძლებელია დამოუკიდებელი ორიენტირება?</w:t>
      </w:r>
    </w:p>
    <w:p w14:paraId="320CDDA2" w14:textId="77777777" w:rsidR="00953A05" w:rsidRPr="0058057B" w:rsidRDefault="00000000">
      <w:pPr>
        <w:ind w:left="255" w:hanging="255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☐ </w:t>
      </w:r>
      <w:r w:rsidRPr="0058057B">
        <w:rPr>
          <w:noProof/>
          <w:sz w:val="24"/>
          <w:szCs w:val="24"/>
          <w:lang w:val="ka-GE"/>
        </w:rPr>
        <w:t>გათვალისწინებულია სხვადასხვა ასაკისა და შესაძლებლობის მქონე მომხმარებელი?</w:t>
      </w:r>
    </w:p>
    <w:p w14:paraId="329F6B57" w14:textId="77777777" w:rsidR="00953A05" w:rsidRPr="0058057B" w:rsidRDefault="00000000">
      <w:pPr>
        <w:pStyle w:val="Heading1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lastRenderedPageBreak/>
        <w:t>13. ოთხი კითხვა, რომელიც არქიტექტურულ პრაქტიკას ცვლის</w:t>
      </w:r>
    </w:p>
    <w:p w14:paraId="28E5BA21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1. ვის შეიძლება გამორიცხავდეს ჩემი დიზაინი?</w:t>
      </w:r>
    </w:p>
    <w:p w14:paraId="10224F72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2. შეუძლია ადამიანს მთელი მარშრუტის დამოუკიდებლად და ღირსეულად გავლა?</w:t>
      </w:r>
    </w:p>
    <w:p w14:paraId="0F4E7885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3. ვასრულებ მხოლოდ მინიმალურ მოთხოვნას თუ ვქმნი რეალურად გამოყენებად გარემოს?</w:t>
      </w:r>
    </w:p>
    <w:p w14:paraId="50725152" w14:textId="77777777" w:rsidR="00953A05" w:rsidRPr="0058057B" w:rsidRDefault="00000000" w:rsidP="00C41E06">
      <w:pPr>
        <w:spacing w:after="100"/>
        <w:jc w:val="both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>4. მისაწვდომობა პროექტის საფუძველშია თუ დასრულებულ პროექტზე დამატებული ელემენტია?</w:t>
      </w:r>
    </w:p>
    <w:p w14:paraId="4CA689CF" w14:textId="77777777" w:rsidR="00953A05" w:rsidRPr="0058057B" w:rsidRDefault="00000000" w:rsidP="00C41E06">
      <w:pPr>
        <w:pStyle w:val="Heading1"/>
        <w:jc w:val="center"/>
        <w:rPr>
          <w:noProof/>
          <w:color w:val="auto"/>
          <w:sz w:val="24"/>
          <w:szCs w:val="24"/>
          <w:lang w:val="ka-GE"/>
        </w:rPr>
      </w:pPr>
      <w:r w:rsidRPr="0058057B">
        <w:rPr>
          <w:noProof/>
          <w:color w:val="auto"/>
          <w:sz w:val="24"/>
          <w:szCs w:val="24"/>
          <w:lang w:val="ka-GE"/>
        </w:rPr>
        <w:t>მთავარი გზავნილი</w:t>
      </w:r>
    </w:p>
    <w:p w14:paraId="2C01ADEE" w14:textId="0AD8E09C" w:rsidR="00953A05" w:rsidRPr="0058057B" w:rsidRDefault="00000000">
      <w:pPr>
        <w:spacing w:after="100"/>
        <w:jc w:val="center"/>
        <w:rPr>
          <w:rFonts w:hint="eastAsia"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კარგი არქიტექტურა ადამიანს არ სთხოვს გარემოსთან „შეგუებას“ </w:t>
      </w:r>
      <w:r w:rsidR="00C41E06">
        <w:rPr>
          <w:b/>
          <w:noProof/>
          <w:sz w:val="24"/>
          <w:szCs w:val="24"/>
          <w:lang w:val="ka-GE"/>
        </w:rPr>
        <w:t>-</w:t>
      </w:r>
      <w:r w:rsidRPr="0058057B">
        <w:rPr>
          <w:b/>
          <w:noProof/>
          <w:sz w:val="24"/>
          <w:szCs w:val="24"/>
          <w:lang w:val="ka-GE"/>
        </w:rPr>
        <w:t xml:space="preserve"> გარემო ითვალისწინებს ადამიანთა მრავალფეროვნებას.</w:t>
      </w:r>
    </w:p>
    <w:p w14:paraId="577A543C" w14:textId="12CDD2FD" w:rsidR="00953A05" w:rsidRPr="0058057B" w:rsidRDefault="00000000">
      <w:pPr>
        <w:spacing w:after="100"/>
        <w:jc w:val="center"/>
        <w:rPr>
          <w:rFonts w:hint="eastAsia"/>
          <w:noProof/>
          <w:sz w:val="24"/>
          <w:szCs w:val="24"/>
          <w:lang w:val="ka-GE"/>
        </w:rPr>
      </w:pPr>
      <w:r w:rsidRPr="0058057B">
        <w:rPr>
          <w:noProof/>
          <w:sz w:val="24"/>
          <w:szCs w:val="24"/>
          <w:lang w:val="ka-GE"/>
        </w:rPr>
        <w:t xml:space="preserve">მისაწვდომობა არ არის მხოლოდ პანდუსი. ის არის მთლიანი გამოცდილება </w:t>
      </w:r>
      <w:r w:rsidR="00C41E06">
        <w:rPr>
          <w:noProof/>
          <w:sz w:val="24"/>
          <w:szCs w:val="24"/>
          <w:lang w:val="ka-GE"/>
        </w:rPr>
        <w:t>-</w:t>
      </w:r>
      <w:r w:rsidRPr="0058057B">
        <w:rPr>
          <w:noProof/>
          <w:sz w:val="24"/>
          <w:szCs w:val="24"/>
          <w:lang w:val="ka-GE"/>
        </w:rPr>
        <w:t xml:space="preserve"> როგორ მივიდა ადამიანი სივრცემდე, როგორ შევიდა, როგორ გადაადგილდა, როგორ მიიღო მომსახურება და რამდენად დამოუკიდებლად, უსაფრთხოდ და ღირსეულად შეძლო სივრცის გამოყენება.</w:t>
      </w:r>
    </w:p>
    <w:p w14:paraId="0AFE544C" w14:textId="6B64C7E6" w:rsidR="00953A05" w:rsidRDefault="00000000">
      <w:pPr>
        <w:spacing w:after="100"/>
        <w:jc w:val="center"/>
        <w:rPr>
          <w:rFonts w:hint="eastAsia"/>
          <w:b/>
          <w:noProof/>
          <w:sz w:val="24"/>
          <w:szCs w:val="24"/>
          <w:lang w:val="ka-GE"/>
        </w:rPr>
      </w:pPr>
      <w:r w:rsidRPr="0058057B">
        <w:rPr>
          <w:b/>
          <w:noProof/>
          <w:sz w:val="24"/>
          <w:szCs w:val="24"/>
          <w:lang w:val="ka-GE"/>
        </w:rPr>
        <w:t xml:space="preserve">არ დაგეგმოთ „საშუალო მომხმარებლისთვის“ </w:t>
      </w:r>
      <w:r w:rsidR="00C41E06">
        <w:rPr>
          <w:b/>
          <w:noProof/>
          <w:sz w:val="24"/>
          <w:szCs w:val="24"/>
          <w:lang w:val="ka-GE"/>
        </w:rPr>
        <w:t>-</w:t>
      </w:r>
      <w:r w:rsidRPr="0058057B">
        <w:rPr>
          <w:b/>
          <w:noProof/>
          <w:sz w:val="24"/>
          <w:szCs w:val="24"/>
          <w:lang w:val="ka-GE"/>
        </w:rPr>
        <w:t xml:space="preserve"> ადამიანები განსხვავდებიან.</w:t>
      </w:r>
      <w:r w:rsidRPr="0058057B">
        <w:rPr>
          <w:b/>
          <w:noProof/>
          <w:sz w:val="24"/>
          <w:szCs w:val="24"/>
          <w:lang w:val="ka-GE"/>
        </w:rPr>
        <w:br/>
        <w:t xml:space="preserve">არ შეაფასოთ მხოლოდ არსებობა </w:t>
      </w:r>
      <w:r w:rsidR="00C41E06">
        <w:rPr>
          <w:b/>
          <w:noProof/>
          <w:sz w:val="24"/>
          <w:szCs w:val="24"/>
          <w:lang w:val="ka-GE"/>
        </w:rPr>
        <w:t>-</w:t>
      </w:r>
      <w:r w:rsidRPr="0058057B">
        <w:rPr>
          <w:b/>
          <w:noProof/>
          <w:sz w:val="24"/>
          <w:szCs w:val="24"/>
          <w:lang w:val="ka-GE"/>
        </w:rPr>
        <w:t xml:space="preserve"> შეაფასეთ გამოყენებადობა.</w:t>
      </w:r>
      <w:r w:rsidRPr="0058057B">
        <w:rPr>
          <w:b/>
          <w:noProof/>
          <w:sz w:val="24"/>
          <w:szCs w:val="24"/>
          <w:lang w:val="ka-GE"/>
        </w:rPr>
        <w:br/>
        <w:t xml:space="preserve">არ დაამატოთ მისაწვდომობა ბოლოს </w:t>
      </w:r>
      <w:r w:rsidR="00C41E06">
        <w:rPr>
          <w:b/>
          <w:noProof/>
          <w:sz w:val="24"/>
          <w:szCs w:val="24"/>
          <w:lang w:val="ka-GE"/>
        </w:rPr>
        <w:t>-</w:t>
      </w:r>
      <w:r w:rsidRPr="0058057B">
        <w:rPr>
          <w:b/>
          <w:noProof/>
          <w:sz w:val="24"/>
          <w:szCs w:val="24"/>
          <w:lang w:val="ka-GE"/>
        </w:rPr>
        <w:t xml:space="preserve"> დაიწყეთ მისაწვდომობით.</w:t>
      </w:r>
      <w:r w:rsidRPr="0058057B">
        <w:rPr>
          <w:b/>
          <w:noProof/>
          <w:sz w:val="24"/>
          <w:szCs w:val="24"/>
          <w:lang w:val="ka-GE"/>
        </w:rPr>
        <w:br/>
        <w:t xml:space="preserve">სივრცე, რომელიც ადამიანს გამორიცხავს, მხოლოდ ტექნიკური პრობლემა არ არის </w:t>
      </w:r>
      <w:r w:rsidR="00C41E06">
        <w:rPr>
          <w:b/>
          <w:noProof/>
          <w:sz w:val="24"/>
          <w:szCs w:val="24"/>
          <w:lang w:val="ka-GE"/>
        </w:rPr>
        <w:t>-</w:t>
      </w:r>
      <w:r w:rsidRPr="0058057B">
        <w:rPr>
          <w:b/>
          <w:noProof/>
          <w:sz w:val="24"/>
          <w:szCs w:val="24"/>
          <w:lang w:val="ka-GE"/>
        </w:rPr>
        <w:t xml:space="preserve"> ის მონაწილეობის ბარიერია.</w:t>
      </w:r>
    </w:p>
    <w:p w14:paraId="5AFB0CF4" w14:textId="77777777" w:rsidR="00C41E06" w:rsidRPr="0058057B" w:rsidRDefault="00C41E06">
      <w:pPr>
        <w:spacing w:after="100"/>
        <w:jc w:val="center"/>
        <w:rPr>
          <w:rFonts w:hint="eastAsia"/>
          <w:noProof/>
          <w:sz w:val="24"/>
          <w:szCs w:val="24"/>
          <w:lang w:val="ka-GE"/>
        </w:rPr>
      </w:pPr>
    </w:p>
    <w:p w14:paraId="56123B05" w14:textId="77777777" w:rsidR="003F16D9" w:rsidRDefault="003F16D9" w:rsidP="00C41E06">
      <w:pPr>
        <w:spacing w:after="100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2304C45" w14:textId="77777777" w:rsidR="003F16D9" w:rsidRDefault="003F16D9" w:rsidP="00C41E06">
      <w:pPr>
        <w:spacing w:after="100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FC22E2A" w14:textId="77777777" w:rsidR="003F16D9" w:rsidRDefault="003F16D9" w:rsidP="00C41E06">
      <w:pPr>
        <w:spacing w:after="100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9F49A8F" w14:textId="0771E1FE" w:rsidR="00953A05" w:rsidRPr="0058057B" w:rsidRDefault="00EE3ABF" w:rsidP="00C41E06">
      <w:pPr>
        <w:spacing w:after="100"/>
        <w:jc w:val="center"/>
        <w:rPr>
          <w:rFonts w:hint="eastAsia"/>
          <w:noProof/>
          <w:sz w:val="24"/>
          <w:szCs w:val="24"/>
          <w:lang w:val="ka-GE"/>
        </w:rPr>
      </w:pPr>
      <w:r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58719F8" wp14:editId="5C318A51">
            <wp:simplePos x="0" y="0"/>
            <wp:positionH relativeFrom="column">
              <wp:posOffset>6099810</wp:posOffset>
            </wp:positionH>
            <wp:positionV relativeFrom="paragraph">
              <wp:posOffset>892810</wp:posOffset>
            </wp:positionV>
            <wp:extent cx="238125" cy="485588"/>
            <wp:effectExtent l="0" t="0" r="0" b="0"/>
            <wp:wrapNone/>
            <wp:docPr id="9040823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8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BA3F0BB" wp14:editId="7CA596D2">
            <wp:simplePos x="0" y="0"/>
            <wp:positionH relativeFrom="column">
              <wp:posOffset>-171450</wp:posOffset>
            </wp:positionH>
            <wp:positionV relativeFrom="paragraph">
              <wp:posOffset>839470</wp:posOffset>
            </wp:positionV>
            <wp:extent cx="2674620" cy="559435"/>
            <wp:effectExtent l="0" t="0" r="0" b="0"/>
            <wp:wrapNone/>
            <wp:docPr id="848047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6A3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DF66C5" wp14:editId="4743998E">
                <wp:simplePos x="0" y="0"/>
                <wp:positionH relativeFrom="column">
                  <wp:posOffset>-240030</wp:posOffset>
                </wp:positionH>
                <wp:positionV relativeFrom="paragraph">
                  <wp:posOffset>1452880</wp:posOffset>
                </wp:positionV>
                <wp:extent cx="6949440" cy="7772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4608D" w14:textId="77777777" w:rsidR="00EE3ABF" w:rsidRPr="00416A35" w:rsidRDefault="00EE3ABF" w:rsidP="00EE3ABF">
                            <w:pPr>
                              <w:pStyle w:val="Head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ეს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პუბლიკაცია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(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ან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ვიდეორგოლი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)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შექმნილია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ევროკავშირისა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(EU)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და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გაეროს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განვითარების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პროგრამის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(UNDP</w:t>
                            </w:r>
                            <w:r w:rsidRPr="00416A35">
                              <w:rPr>
                                <w:rFonts w:ascii="Sylfaen" w:hAnsi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მ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მხარდაჭერით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.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მის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შინაარსზე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სრულად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პასუხისმგებელია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ორგანიზაცია „ცვლილებები თანაბარი უფლებებისათვის“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და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შესაძლოა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,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რომ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იგი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არ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გამოხატავდეს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ევროკავშირისა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და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გაეროს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განვითარების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პროგრამის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  <w:r w:rsidRPr="00416A35">
                              <w:rPr>
                                <w:rFonts w:ascii="Sylfaen" w:hAnsi="Sylfaen" w:cs="Sylfaen"/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შეხედულებებს</w:t>
                            </w:r>
                            <w:r w:rsidRPr="00416A35">
                              <w:rPr>
                                <w:noProof/>
                                <w:sz w:val="16"/>
                                <w:szCs w:val="16"/>
                                <w:lang w:val="ka-G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F66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8.9pt;margin-top:114.4pt;width:547.2pt;height:61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" filled="f" stroked="f">
                <v:textbox>
                  <w:txbxContent>
                    <w:p w14:paraId="7234608D" w14:textId="77777777" w:rsidR="00EE3ABF" w:rsidRPr="00416A35" w:rsidRDefault="00EE3ABF" w:rsidP="00EE3ABF">
                      <w:pPr>
                        <w:pStyle w:val="Header"/>
                        <w:rPr>
                          <w:rFonts w:hint="eastAsia"/>
                          <w:sz w:val="16"/>
                          <w:szCs w:val="16"/>
                        </w:rPr>
                      </w:pP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ეს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პუბლიკაცია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(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ან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ვიდეორგოლი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)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შექმნილია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ევროკავშირისა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(EU)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და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გაეროს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განვითარების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პროგრამის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(UNDP</w:t>
                      </w:r>
                      <w:r w:rsidRPr="00416A35">
                        <w:rPr>
                          <w:rFonts w:ascii="Sylfaen" w:hAnsi="Sylfaen"/>
                          <w:noProof/>
                          <w:sz w:val="16"/>
                          <w:szCs w:val="16"/>
                          <w:lang w:val="ka-GE"/>
                        </w:rPr>
                        <w:t>მ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მხარდაჭერით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.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მის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შინაარსზე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სრულად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პასუხისმგებელია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/>
                          <w:noProof/>
                          <w:sz w:val="16"/>
                          <w:szCs w:val="16"/>
                          <w:lang w:val="ka-GE"/>
                        </w:rPr>
                        <w:t>ორგანიზაცია „ცვლილებები თანაბარი უფლებებისათვის“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და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შესაძლოა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,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რომ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იგი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არ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გამოხატავდეს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ევროკავშირისა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და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გაეროს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განვითარების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პროგრამის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  <w:r w:rsidRPr="00416A35">
                        <w:rPr>
                          <w:rFonts w:ascii="Sylfaen" w:hAnsi="Sylfaen" w:cs="Sylfaen"/>
                          <w:noProof/>
                          <w:sz w:val="16"/>
                          <w:szCs w:val="16"/>
                          <w:lang w:val="ka-GE"/>
                        </w:rPr>
                        <w:t>შეხედულებებს</w:t>
                      </w:r>
                      <w:r w:rsidRPr="00416A35">
                        <w:rPr>
                          <w:noProof/>
                          <w:sz w:val="16"/>
                          <w:szCs w:val="16"/>
                          <w:lang w:val="ka-GE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54144" behindDoc="0" locked="0" layoutInCell="1" allowOverlap="1" wp14:anchorId="76993DCD" wp14:editId="3E9AC55C">
            <wp:simplePos x="0" y="0"/>
            <wp:positionH relativeFrom="column">
              <wp:posOffset>12401550</wp:posOffset>
            </wp:positionH>
            <wp:positionV relativeFrom="paragraph">
              <wp:posOffset>835660</wp:posOffset>
            </wp:positionV>
            <wp:extent cx="238125" cy="485588"/>
            <wp:effectExtent l="0" t="0" r="0" b="0"/>
            <wp:wrapNone/>
            <wp:docPr id="5837841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8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3A05" w:rsidRPr="0058057B" w:rsidSect="001F2BBE">
      <w:headerReference w:type="default" r:id="rId11"/>
      <w:footerReference w:type="default" r:id="rId12"/>
      <w:pgSz w:w="12240" w:h="15840"/>
      <w:pgMar w:top="1620" w:right="1134" w:bottom="964" w:left="1134" w:header="720" w:footer="720" w:gutter="0"/>
      <w:pgBorders w:offsetFrom="page">
        <w:top w:val="single" w:sz="4" w:space="24" w:color="7030A0"/>
        <w:left w:val="single" w:sz="4" w:space="24" w:color="7030A0"/>
        <w:bottom w:val="single" w:sz="4" w:space="24" w:color="7030A0"/>
        <w:right w:val="single" w:sz="4" w:space="24" w:color="7030A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F8ED5" w14:textId="77777777" w:rsidR="00925DF7" w:rsidRDefault="00925DF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A9FF953" w14:textId="77777777" w:rsidR="00925DF7" w:rsidRDefault="00925DF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3EAC" w14:textId="77777777" w:rsidR="00953A05" w:rsidRPr="0058057B" w:rsidRDefault="00000000">
    <w:pPr>
      <w:pStyle w:val="Footer"/>
      <w:jc w:val="center"/>
      <w:rPr>
        <w:rFonts w:hint="eastAsia"/>
        <w:noProof/>
        <w:lang w:val="ka-GE"/>
      </w:rPr>
    </w:pPr>
    <w:r w:rsidRPr="0058057B">
      <w:rPr>
        <w:noProof/>
        <w:lang w:val="ka-GE"/>
      </w:rPr>
      <w:t>პრაქტიკული გაიდლაინი • არქიტექტორებისა და სივრცის დამგეგმავებისთვის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0FB24" w14:textId="77777777" w:rsidR="00925DF7" w:rsidRDefault="00925DF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462BCF1" w14:textId="77777777" w:rsidR="00925DF7" w:rsidRDefault="00925DF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BC3B6" w14:textId="0F123BD2" w:rsidR="00953A05" w:rsidRPr="00EE3ABF" w:rsidRDefault="00EE3ABF" w:rsidP="00EE3ABF">
    <w:pPr>
      <w:pStyle w:val="Header"/>
      <w:rPr>
        <w:rFonts w:hint="eastAs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F2C785F" wp14:editId="219629F8">
          <wp:simplePos x="0" y="0"/>
          <wp:positionH relativeFrom="column">
            <wp:posOffset>5863590</wp:posOffset>
          </wp:positionH>
          <wp:positionV relativeFrom="paragraph">
            <wp:posOffset>-144780</wp:posOffset>
          </wp:positionV>
          <wp:extent cx="876300" cy="635871"/>
          <wp:effectExtent l="0" t="0" r="0" b="0"/>
          <wp:wrapNone/>
          <wp:docPr id="12791861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6358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1717612">
    <w:abstractNumId w:val="8"/>
  </w:num>
  <w:num w:numId="2" w16cid:durableId="1199397047">
    <w:abstractNumId w:val="6"/>
  </w:num>
  <w:num w:numId="3" w16cid:durableId="1052995096">
    <w:abstractNumId w:val="5"/>
  </w:num>
  <w:num w:numId="4" w16cid:durableId="1830443766">
    <w:abstractNumId w:val="4"/>
  </w:num>
  <w:num w:numId="5" w16cid:durableId="2078042675">
    <w:abstractNumId w:val="7"/>
  </w:num>
  <w:num w:numId="6" w16cid:durableId="2121682598">
    <w:abstractNumId w:val="3"/>
  </w:num>
  <w:num w:numId="7" w16cid:durableId="348487281">
    <w:abstractNumId w:val="2"/>
  </w:num>
  <w:num w:numId="8" w16cid:durableId="135535912">
    <w:abstractNumId w:val="1"/>
  </w:num>
  <w:num w:numId="9" w16cid:durableId="44138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496"/>
    <w:rsid w:val="0006063C"/>
    <w:rsid w:val="0015074B"/>
    <w:rsid w:val="001F2BBE"/>
    <w:rsid w:val="00250E24"/>
    <w:rsid w:val="0029639D"/>
    <w:rsid w:val="00326F90"/>
    <w:rsid w:val="003F16D9"/>
    <w:rsid w:val="00496F11"/>
    <w:rsid w:val="00565E8F"/>
    <w:rsid w:val="0058057B"/>
    <w:rsid w:val="005E092F"/>
    <w:rsid w:val="008E2653"/>
    <w:rsid w:val="00925DF7"/>
    <w:rsid w:val="00953A05"/>
    <w:rsid w:val="00AA1D8D"/>
    <w:rsid w:val="00AD48B6"/>
    <w:rsid w:val="00B47730"/>
    <w:rsid w:val="00C41E06"/>
    <w:rsid w:val="00C837D0"/>
    <w:rsid w:val="00CB0664"/>
    <w:rsid w:val="00EE3ABF"/>
    <w:rsid w:val="00FA4F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18A939"/>
  <w14:defaultImageDpi w14:val="300"/>
  <w15:docId w15:val="{8407FF8D-2AC5-45C1-8554-EF3B8275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DejaVu Sans" w:hAnsi="DejaVu San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</cp:lastModifiedBy>
  <cp:revision>9</cp:revision>
  <cp:lastPrinted>2026-09-10T13:01:00Z</cp:lastPrinted>
  <dcterms:created xsi:type="dcterms:W3CDTF">2013-12-23T23:15:00Z</dcterms:created>
  <dcterms:modified xsi:type="dcterms:W3CDTF">2026-09-14T10:26:00Z</dcterms:modified>
  <cp:category/>
</cp:coreProperties>
</file>